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rFonts w:ascii="Calibri" w:hAnsi="Calibri" w:cs="Calibri"/>
          <w:sz w:val="24"/>
          <w:szCs w:val="24"/>
        </w:rPr>
      </w:pPr>
      <w:r>
        <w:rPr>
          <w:rFonts w:cs="Calibri" w:ascii="Calibri" w:hAnsi="Calibri"/>
          <w:sz w:val="24"/>
          <w:szCs w:val="24"/>
        </w:rPr>
        <w:t>5V Panel</w:t>
      </w:r>
    </w:p>
    <w:p>
      <w:pPr>
        <w:pStyle w:val="HdgSection"/>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r>
    </w:p>
    <w:p>
      <w:pPr>
        <w:pStyle w:val="ManuSpec1"/>
        <w:numPr>
          <w:ilvl w:val="0"/>
          <w:numId w:val="57"/>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8"/>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57"/>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69"/>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1"/>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70"/>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1.4       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performance requirements based upon the panel selected in Section 2.2</w:t>
      </w:r>
    </w:p>
    <w:p>
      <w:pPr>
        <w:pStyle w:val="Normal"/>
        <w:rPr>
          <w:rFonts w:ascii="Calibri" w:hAnsi="Calibri" w:cs="Calibri"/>
          <w:color w:val="FF0000"/>
          <w:sz w:val="24"/>
          <w:szCs w:val="24"/>
        </w:rPr>
      </w:pPr>
      <w:r>
        <w:rPr>
          <w:rFonts w:cs="Calibri" w:ascii="Calibri" w:hAnsi="Calibri"/>
          <w:color w:val="FF0000"/>
          <w:sz w:val="24"/>
          <w:szCs w:val="24"/>
        </w:rPr>
      </w:r>
    </w:p>
    <w:p>
      <w:pPr>
        <w:pStyle w:val="Normal"/>
        <w:ind w:firstLine="720" w:left="720" w:right="0"/>
        <w:rPr>
          <w:rFonts w:ascii="Calibri" w:hAnsi="Calibri" w:cs="Calibri"/>
          <w:sz w:val="24"/>
          <w:szCs w:val="24"/>
        </w:rPr>
      </w:pPr>
      <w:r>
        <w:rPr>
          <w:rFonts w:cs="Calibri" w:ascii="Calibri" w:hAnsi="Calibri"/>
          <w:sz w:val="24"/>
          <w:szCs w:val="24"/>
        </w:rPr>
        <w:t>1. Fire Rating:  Class A</w:t>
      </w:r>
    </w:p>
    <w:p>
      <w:pPr>
        <w:pStyle w:val="Normal"/>
        <w:ind w:firstLine="720" w:left="720" w:right="0"/>
        <w:rPr/>
      </w:pPr>
      <w:r>
        <w:rPr>
          <w:rFonts w:cs="Calibri" w:ascii="Calibri" w:hAnsi="Calibri"/>
          <w:sz w:val="24"/>
          <w:szCs w:val="24"/>
        </w:rPr>
        <w:t>2. Uplift Tests:</w:t>
      </w:r>
    </w:p>
    <w:p>
      <w:pPr>
        <w:pStyle w:val="Normal"/>
        <w:widowControl/>
        <w:numPr>
          <w:ilvl w:val="0"/>
          <w:numId w:val="56"/>
        </w:numPr>
        <w:rPr>
          <w:rFonts w:ascii="Calibri" w:hAnsi="Calibri" w:cs="Calibri"/>
          <w:sz w:val="24"/>
          <w:szCs w:val="24"/>
        </w:rPr>
      </w:pPr>
      <w:r>
        <w:rPr>
          <w:rFonts w:cs="Calibri" w:ascii="Calibri" w:hAnsi="Calibri"/>
          <w:sz w:val="24"/>
          <w:szCs w:val="24"/>
        </w:rPr>
        <w:t>UL 580 Class 90</w:t>
      </w:r>
    </w:p>
    <w:p>
      <w:pPr>
        <w:pStyle w:val="Normal"/>
        <w:ind w:left="1440" w:right="0"/>
        <w:rPr/>
      </w:pPr>
      <w:r>
        <w:rPr>
          <w:rFonts w:cs="Calibri" w:ascii="Calibri" w:hAnsi="Calibri"/>
          <w:sz w:val="24"/>
          <w:szCs w:val="24"/>
        </w:rPr>
        <w:t>3. Miami Dade</w:t>
      </w:r>
    </w:p>
    <w:p>
      <w:pPr>
        <w:pStyle w:val="Normal"/>
        <w:ind w:left="1440" w:right="0"/>
        <w:rPr/>
      </w:pPr>
      <w:r>
        <w:rPr>
          <w:rFonts w:cs="Calibri" w:ascii="Calibri" w:hAnsi="Calibri"/>
          <w:sz w:val="24"/>
          <w:szCs w:val="24"/>
        </w:rPr>
        <w:t>4. Class 4 Impact Resistance: UL 2218</w:t>
      </w:r>
    </w:p>
    <w:p>
      <w:pPr>
        <w:pStyle w:val="Normal"/>
        <w:ind w:left="1440" w:right="0"/>
        <w:rPr/>
      </w:pPr>
      <w:r>
        <w:rPr>
          <w:rFonts w:cs="Calibri" w:ascii="Calibri" w:hAnsi="Calibri"/>
          <w:sz w:val="24"/>
          <w:szCs w:val="24"/>
        </w:rPr>
        <w:t>5. Fire Resistance:  UL 263</w:t>
      </w:r>
    </w:p>
    <w:p>
      <w:pPr>
        <w:pStyle w:val="Normal"/>
        <w:ind w:left="1440" w:right="0"/>
        <w:rPr/>
      </w:pPr>
      <w:r>
        <w:rPr>
          <w:rFonts w:cs="Calibri" w:ascii="Calibri" w:hAnsi="Calibri"/>
          <w:sz w:val="24"/>
          <w:szCs w:val="24"/>
        </w:rPr>
        <w:t>6. Florida State Approval</w:t>
      </w:r>
    </w:p>
    <w:p>
      <w:pPr>
        <w:pStyle w:val="Normal"/>
        <w:ind w:left="1440" w:right="0"/>
        <w:rPr>
          <w:rFonts w:ascii="Calibri" w:hAnsi="Calibri" w:cs="Calibri"/>
          <w:sz w:val="24"/>
          <w:szCs w:val="24"/>
        </w:rPr>
      </w:pPr>
      <w:r>
        <w:rPr>
          <w:rFonts w:cs="Calibri" w:ascii="Calibri" w:hAnsi="Calibri"/>
          <w:sz w:val="24"/>
          <w:szCs w:val="24"/>
        </w:rPr>
        <w:t>7. Texas Department of Insurance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57"/>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Two coat coil applied, baked on full strength (70% resin, PVDF) fluorocarbon coating:</w:t>
      </w:r>
    </w:p>
    <w:p>
      <w:pPr>
        <w:pStyle w:val="Normal"/>
        <w:widowControl/>
        <w:numPr>
          <w:ilvl w:val="1"/>
          <w:numId w:val="53"/>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3"/>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3"/>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4"/>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4"/>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20"/>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1"/>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Remove Substrate Warranty below if utilizing Galvanized substrate.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13"/>
        </w:numPr>
        <w:rPr>
          <w:rFonts w:ascii="Calibri" w:hAnsi="Calibri" w:cs="Calibri"/>
          <w:sz w:val="24"/>
          <w:szCs w:val="24"/>
        </w:rPr>
      </w:pPr>
      <w:r>
        <w:rPr>
          <w:rFonts w:cs="Calibri" w:ascii="Calibri" w:hAnsi="Calibri"/>
          <w:sz w:val="24"/>
          <w:szCs w:val="24"/>
        </w:rPr>
        <w:t>Warranties:</w:t>
      </w:r>
    </w:p>
    <w:p>
      <w:pPr>
        <w:pStyle w:val="Normal"/>
        <w:widowControl/>
        <w:numPr>
          <w:ilvl w:val="0"/>
          <w:numId w:val="62"/>
        </w:numPr>
        <w:rPr>
          <w:rFonts w:ascii="Calibri" w:hAnsi="Calibri" w:cs="Calibri"/>
          <w:sz w:val="24"/>
          <w:szCs w:val="24"/>
        </w:rPr>
      </w:pPr>
      <w:r>
        <w:rPr>
          <w:rFonts w:cs="Calibri" w:ascii="Calibri" w:hAnsi="Calibri"/>
          <w:sz w:val="24"/>
          <w:szCs w:val="24"/>
        </w:rPr>
        <w:t>Substrate Warranty</w:t>
      </w:r>
    </w:p>
    <w:p>
      <w:pPr>
        <w:pStyle w:val="Normal"/>
        <w:widowControl/>
        <w:numPr>
          <w:ilvl w:val="0"/>
          <w:numId w:val="62"/>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3"/>
        </w:numPr>
        <w:rPr>
          <w:rFonts w:ascii="Calibri" w:hAnsi="Calibri" w:cs="Calibri"/>
          <w:sz w:val="24"/>
          <w:szCs w:val="24"/>
        </w:rPr>
      </w:pPr>
      <w:r>
        <w:rPr>
          <w:rFonts w:cs="Calibri" w:ascii="Calibri" w:hAnsi="Calibri"/>
          <w:sz w:val="24"/>
          <w:szCs w:val="24"/>
        </w:rPr>
        <w:t>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3"/>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58"/>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58"/>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3"/>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3"/>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1.6       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5"/>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6"/>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6"/>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7"/>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7"/>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58"/>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58"/>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1"/>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1.7       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8"/>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2"/>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3"/>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3"/>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1.8       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1.9        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McElroy Metal, Inc. offers a standard warranty against defects in product workmanship and materials, including deterioration of metal panel finish.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pPr>
      <w:r>
        <w:rPr>
          <w:rFonts w:cs="Calibri" w:ascii="Calibri" w:hAnsi="Calibri"/>
          <w:color w:val="FF0000"/>
          <w:sz w:val="24"/>
          <w:szCs w:val="24"/>
        </w:rPr>
        <w:t>Specifier Note:  Remove warranty item A.1 if Galvanized substrate is utilized.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6"/>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widowControl/>
        <w:numPr>
          <w:ilvl w:val="0"/>
          <w:numId w:val="36"/>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1"/>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57"/>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57"/>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Panels-5V Panel.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7"/>
        </w:numPr>
        <w:rPr>
          <w:rFonts w:ascii="Calibri" w:hAnsi="Calibri" w:cs="Calibri"/>
          <w:sz w:val="24"/>
          <w:szCs w:val="24"/>
        </w:rPr>
      </w:pPr>
      <w:r>
        <w:rPr>
          <w:rFonts w:cs="Calibri" w:ascii="Calibri" w:hAnsi="Calibri"/>
          <w:sz w:val="24"/>
          <w:szCs w:val="24"/>
        </w:rPr>
        <w:t>Basis of Design Product: Subject to compliance with requirements provide McElroy Metal 5V.</w:t>
      </w:r>
    </w:p>
    <w:p>
      <w:pPr>
        <w:pStyle w:val="Normal"/>
        <w:widowControl/>
        <w:numPr>
          <w:ilvl w:val="1"/>
          <w:numId w:val="37"/>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4"/>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4"/>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4"/>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2"/>
        </w:numPr>
        <w:ind w:hanging="0" w:left="0"/>
        <w:jc w:val="both"/>
        <w:rPr>
          <w:rFonts w:ascii="Calibri" w:hAnsi="Calibri" w:cs="Calibri"/>
          <w:sz w:val="24"/>
          <w:szCs w:val="24"/>
        </w:rPr>
      </w:pPr>
      <w:r>
        <w:rPr>
          <w:rFonts w:cs="Calibri" w:ascii="Calibri" w:hAnsi="Calibri"/>
          <w:sz w:val="24"/>
          <w:szCs w:val="24"/>
        </w:rPr>
        <w:t>McElroy Metal 5V Panel:</w:t>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504" w:left="504" w:right="0"/>
        <w:jc w:val="both"/>
        <w:rPr>
          <w:rFonts w:ascii="Calibri" w:hAnsi="Calibri" w:cs="Calibri"/>
          <w:color w:val="FF0000"/>
          <w:sz w:val="24"/>
          <w:szCs w:val="24"/>
        </w:rPr>
      </w:pPr>
      <w:bookmarkStart w:id="0" w:name="OLE_LINK1"/>
      <w:bookmarkEnd w:id="0"/>
      <w:r>
        <w:rPr>
          <w:rFonts w:cs="Calibri" w:ascii="Calibri" w:hAnsi="Calibri"/>
          <w:color w:val="FF0000"/>
          <w:sz w:val="24"/>
          <w:szCs w:val="24"/>
        </w:rPr>
        <w:tab/>
        <w:tab/>
        <w:tab/>
        <w:t>Specifier Note: Edit paragraph below as appropriate.</w:t>
      </w:r>
    </w:p>
    <w:p>
      <w:pPr>
        <w:pStyle w:val="ManuSpec2"/>
        <w:numPr>
          <w:ilvl w:val="0"/>
          <w:numId w:val="0"/>
        </w:numPr>
        <w:ind w:hanging="504" w:left="504" w:right="0"/>
        <w:jc w:val="both"/>
        <w:rPr>
          <w:rFonts w:ascii="Calibri" w:hAnsi="Calibri" w:cs="Calibri"/>
          <w:color w:val="FF0000"/>
          <w:sz w:val="24"/>
          <w:szCs w:val="24"/>
        </w:rPr>
      </w:pPr>
      <w:r>
        <w:rPr>
          <w:rFonts w:cs="Calibri" w:ascii="Calibri" w:hAnsi="Calibri"/>
          <w:color w:val="FF0000"/>
          <w:sz w:val="24"/>
          <w:szCs w:val="24"/>
        </w:rPr>
        <w:tab/>
        <w:tab/>
        <w:tab/>
      </w:r>
    </w:p>
    <w:p>
      <w:pPr>
        <w:pStyle w:val="ManuSpec2"/>
        <w:numPr>
          <w:ilvl w:val="0"/>
          <w:numId w:val="0"/>
        </w:numPr>
        <w:ind w:hanging="504" w:left="504" w:right="0"/>
        <w:jc w:val="both"/>
        <w:rPr>
          <w:rFonts w:ascii="Calibri" w:hAnsi="Calibri" w:cs="Calibri"/>
          <w:color w:val="FF0000"/>
          <w:sz w:val="24"/>
          <w:szCs w:val="24"/>
        </w:rPr>
      </w:pPr>
      <w:r>
        <w:rPr>
          <w:rFonts w:cs="Calibri" w:ascii="Calibri" w:hAnsi="Calibri"/>
          <w:color w:val="FF0000"/>
          <w:sz w:val="24"/>
          <w:szCs w:val="24"/>
        </w:rPr>
        <w:tab/>
        <w:tab/>
        <w:tab/>
        <w:t>Specifier Note:  Galvanized product is available in 29 gauge non-painted only.</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 xml:space="preserve">Profile: Major longitudinal ribs 7/16" (11 mm) deep, spaced 12" (305 mm) on center; </w:t>
      </w:r>
    </w:p>
    <w:p>
      <w:pPr>
        <w:pStyle w:val="ManuSpec2"/>
        <w:numPr>
          <w:ilvl w:val="3"/>
          <w:numId w:val="57"/>
        </w:numPr>
        <w:ind w:hanging="0" w:left="0"/>
        <w:jc w:val="both"/>
        <w:rPr>
          <w:rFonts w:ascii="Calibri" w:hAnsi="Calibri" w:cs="Calibri"/>
          <w:sz w:val="24"/>
          <w:szCs w:val="24"/>
        </w:rPr>
      </w:pPr>
      <w:r>
        <w:rPr>
          <w:rFonts w:cs="Calibri" w:ascii="Calibri" w:hAnsi="Calibri"/>
          <w:sz w:val="24"/>
          <w:szCs w:val="24"/>
        </w:rPr>
        <w:t>Size: 24" (610 mm) cover width, lengths indicated on drawings.</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Select one paragraph from below options. </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bookmarkStart w:id="1" w:name="OLE_LINK1"/>
      <w:bookmarkStart w:id="2" w:name="OLE_LINK1"/>
      <w:bookmarkEnd w:id="2"/>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pPr>
      <w:r>
        <w:rPr>
          <w:rFonts w:cs="Calibri" w:ascii="Calibri" w:hAnsi="Calibri"/>
          <w:sz w:val="24"/>
          <w:szCs w:val="24"/>
        </w:rPr>
        <w:t xml:space="preserve">A. </w:t>
        <w:tab/>
        <w:t>Material: Galvalume steel sheet conforming to ASTM A792, AZ55 coating for bare; AZ50 coating for painted; [24 or 26] gauge sheet thickness.</w:t>
      </w:r>
    </w:p>
    <w:p>
      <w:pPr>
        <w:pStyle w:val="Normal"/>
        <w:ind w:hanging="720" w:left="1440" w:right="0"/>
        <w:rPr>
          <w:rFonts w:ascii="Calibri" w:hAnsi="Calibri" w:cs="Calibri"/>
          <w:sz w:val="24"/>
          <w:szCs w:val="24"/>
        </w:rPr>
      </w:pPr>
      <w:r>
        <w:rPr>
          <w:rFonts w:cs="Calibri" w:ascii="Calibri" w:hAnsi="Calibri"/>
          <w:sz w:val="24"/>
          <w:szCs w:val="24"/>
        </w:rPr>
        <w:t xml:space="preserve">B. </w:t>
        <w:tab/>
        <w:t>Galvanized Steel Sheet: ASTM A653, G90 steel sheet, zinc coated galvanized by hot dip process, structural quality.</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49"/>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49"/>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49"/>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49"/>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49"/>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49"/>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49"/>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color w:val="000000"/>
          <w:sz w:val="24"/>
          <w:szCs w:val="24"/>
        </w:rPr>
        <w:t>G60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w:t>
      </w:r>
    </w:p>
    <w:p>
      <w:pPr>
        <w:pStyle w:val="PR1"/>
        <w:numPr>
          <w:ilvl w:val="4"/>
          <w:numId w:val="49"/>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49"/>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7"/>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pPr>
      <w:r>
        <w:rPr>
          <w:rFonts w:cs="Calibri" w:ascii="Calibri" w:hAnsi="Calibri"/>
          <w:color w:val="FF0000"/>
          <w:sz w:val="24"/>
          <w:szCs w:val="24"/>
        </w:rPr>
        <w:t>Specifier Note:  Select from finish options below.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8"/>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5"/>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60"/>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0"/>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0"/>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45"/>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5"/>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5"/>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5"/>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ind w:left="108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5"/>
        </w:numPr>
        <w:rPr>
          <w:rFonts w:ascii="Calibri" w:hAnsi="Calibri" w:cs="Calibri"/>
          <w:sz w:val="24"/>
          <w:szCs w:val="24"/>
        </w:rPr>
      </w:pPr>
      <w:r>
        <w:rPr>
          <w:rFonts w:cs="Calibri" w:ascii="Calibri" w:hAnsi="Calibri"/>
          <w:sz w:val="24"/>
          <w:szCs w:val="24"/>
        </w:rPr>
        <w:t>Bare Galvalume steel sheet conforming to ASTM A792, AZ55 coating</w:t>
      </w:r>
    </w:p>
    <w:p>
      <w:pPr>
        <w:pStyle w:val="Normal"/>
        <w:ind w:left="1080" w:right="0"/>
        <w:rPr>
          <w:rFonts w:ascii="Calibri" w:hAnsi="Calibri" w:cs="Calibri"/>
          <w:sz w:val="24"/>
          <w:szCs w:val="24"/>
        </w:rPr>
      </w:pPr>
      <w:r>
        <w:rPr>
          <w:rFonts w:cs="Calibri" w:ascii="Calibri" w:hAnsi="Calibri"/>
          <w:sz w:val="24"/>
          <w:szCs w:val="24"/>
        </w:rPr>
      </w:r>
    </w:p>
    <w:p>
      <w:pPr>
        <w:pStyle w:val="Normal"/>
        <w:numPr>
          <w:ilvl w:val="0"/>
          <w:numId w:val="45"/>
        </w:numPr>
        <w:rPr>
          <w:rFonts w:ascii="Calibri" w:hAnsi="Calibri" w:cs="Calibri"/>
          <w:sz w:val="24"/>
          <w:szCs w:val="24"/>
        </w:rPr>
      </w:pPr>
      <w:r>
        <w:rPr>
          <w:rFonts w:cs="Calibri" w:ascii="Calibri" w:hAnsi="Calibri"/>
          <w:sz w:val="24"/>
          <w:szCs w:val="24"/>
        </w:rPr>
        <w:t xml:space="preserve">Bare Galvanized G-90 </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46"/>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rFonts w:ascii="Calibri" w:hAnsi="Calibri" w:cs="Calibri"/>
          <w:sz w:val="24"/>
          <w:szCs w:val="24"/>
        </w:rPr>
      </w:pPr>
      <w:r>
        <w:rPr>
          <w:rFonts w:cs="Calibri" w:ascii="Calibri" w:hAnsi="Calibri"/>
          <w:sz w:val="24"/>
          <w:szCs w:val="24"/>
        </w:rPr>
        <w:t>2. Plywood Deck: Refer to Division 6 Rough Carpentry Section</w:t>
      </w:r>
    </w:p>
    <w:p>
      <w:pPr>
        <w:pStyle w:val="Normal"/>
        <w:ind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3"/>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1"/>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3" w:name="article-top"/>
      <w:bookmarkEnd w:id="3"/>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3"/>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5"/>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5"/>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9"/>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8"/>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8"/>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8"/>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8"/>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1"/>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4"/>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4"/>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4"/>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4"/>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4"/>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4"/>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4"/>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4"/>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2"/>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2"/>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2"/>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2"/>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2"/>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2"/>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2"/>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2"/>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2"/>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2"/>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2"/>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2"/>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6"/>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6"/>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0"/>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0"/>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0"/>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6"/>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6"/>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6"/>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6"/>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39"/>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39"/>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6"/>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0"/>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0"/>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0"/>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3"/>
        </w:numPr>
        <w:rPr>
          <w:rFonts w:ascii="Calibri" w:hAnsi="Calibri" w:cs="Calibri"/>
          <w:sz w:val="24"/>
          <w:szCs w:val="24"/>
        </w:rPr>
      </w:pPr>
      <w:r>
        <w:rPr>
          <w:rFonts w:cs="Calibri" w:ascii="Calibri" w:hAnsi="Calibri"/>
          <w:sz w:val="24"/>
          <w:szCs w:val="24"/>
        </w:rPr>
        <w:t>Substrate boards</w:t>
      </w:r>
    </w:p>
    <w:p>
      <w:pPr>
        <w:pStyle w:val="Normal"/>
        <w:widowControl/>
        <w:numPr>
          <w:ilvl w:val="0"/>
          <w:numId w:val="44"/>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44"/>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5"/>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5"/>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5"/>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2"/>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2"/>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5"/>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5"/>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5"/>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5"/>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9"/>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15</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6"/>
      <w:numFmt w:val="upperLetter"/>
      <w:lvlText w:val="%1."/>
      <w:lvlJc w:val="left"/>
      <w:pPr>
        <w:tabs>
          <w:tab w:val="num" w:pos="0"/>
        </w:tabs>
        <w:ind w:left="1080" w:hanging="360"/>
      </w:pPr>
      <w:rPr/>
    </w:lvl>
  </w:abstractNum>
  <w:abstractNum w:abstractNumId="14">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5">
    <w:lvl w:ilvl="0">
      <w:start w:val="1"/>
      <w:numFmt w:val="lowerLetter"/>
      <w:lvlText w:val="%1."/>
      <w:lvlJc w:val="left"/>
      <w:pPr>
        <w:tabs>
          <w:tab w:val="num" w:pos="0"/>
        </w:tabs>
        <w:ind w:left="2520" w:hanging="360"/>
      </w:pPr>
    </w:lvl>
  </w:abstractNum>
  <w:abstractNum w:abstractNumId="16">
    <w:lvl w:ilvl="0">
      <w:start w:val="1"/>
      <w:numFmt w:val="decimal"/>
      <w:lvlText w:val="%1."/>
      <w:lvlJc w:val="left"/>
      <w:pPr>
        <w:tabs>
          <w:tab w:val="num" w:pos="0"/>
        </w:tabs>
        <w:ind w:left="1800" w:hanging="360"/>
      </w:pPr>
    </w:lvl>
  </w:abstractNum>
  <w:abstractNum w:abstractNumId="17">
    <w:lvl w:ilvl="0">
      <w:start w:val="1"/>
      <w:numFmt w:val="decimal"/>
      <w:lvlText w:val="%1."/>
      <w:lvlJc w:val="left"/>
      <w:pPr>
        <w:tabs>
          <w:tab w:val="num" w:pos="0"/>
        </w:tabs>
        <w:ind w:left="1800" w:hanging="360"/>
      </w:pPr>
      <w:rPr/>
    </w:lvl>
  </w:abstractNum>
  <w:abstractNum w:abstractNumId="18">
    <w:lvl w:ilvl="0">
      <w:start w:val="1"/>
      <w:numFmt w:val="lowerLetter"/>
      <w:lvlText w:val="%1."/>
      <w:lvlJc w:val="left"/>
      <w:pPr>
        <w:tabs>
          <w:tab w:val="num" w:pos="0"/>
        </w:tabs>
        <w:ind w:left="2520" w:hanging="360"/>
      </w:p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lvl w:ilvl="0">
      <w:start w:val="1"/>
      <w:numFmt w:val="upperLetter"/>
      <w:lvlText w:val="%1."/>
      <w:lvlJc w:val="left"/>
      <w:pPr>
        <w:tabs>
          <w:tab w:val="num" w:pos="0"/>
        </w:tabs>
        <w:ind w:left="108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rPr/>
    </w:lvl>
  </w:abstractNum>
  <w:abstractNum w:abstractNumId="25">
    <w:lvl w:ilvl="0">
      <w:start w:val="1"/>
      <w:numFmt w:val="decimal"/>
      <w:lvlText w:val="%1."/>
      <w:lvlJc w:val="left"/>
      <w:pPr>
        <w:tabs>
          <w:tab w:val="num" w:pos="0"/>
        </w:tabs>
        <w:ind w:left="1800" w:hanging="360"/>
      </w:pPr>
    </w:lvl>
  </w:abstractNum>
  <w:abstractNum w:abstractNumId="26">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7">
    <w:lvl w:ilvl="0">
      <w:start w:val="1"/>
      <w:numFmt w:val="upperLetter"/>
      <w:lvlText w:val="%1."/>
      <w:lvlJc w:val="left"/>
      <w:pPr>
        <w:tabs>
          <w:tab w:val="num" w:pos="0"/>
        </w:tabs>
        <w:ind w:left="1080" w:hanging="360"/>
      </w:pPr>
    </w:lvl>
  </w:abstractNum>
  <w:abstractNum w:abstractNumId="28">
    <w:lvl w:ilvl="0">
      <w:start w:val="1"/>
      <w:numFmt w:val="upperLetter"/>
      <w:lvlText w:val="%1."/>
      <w:lvlJc w:val="left"/>
      <w:pPr>
        <w:tabs>
          <w:tab w:val="num" w:pos="0"/>
        </w:tabs>
        <w:ind w:left="1080" w:hanging="360"/>
      </w:pPr>
      <w:rPr>
        <w:rFonts w:ascii="Calibri" w:hAnsi="Calibri" w:cs="Calibri"/>
      </w:rPr>
    </w:lvl>
  </w:abstractNum>
  <w:abstractNum w:abstractNumId="29">
    <w:lvl w:ilvl="0">
      <w:start w:val="1"/>
      <w:numFmt w:val="upperLetter"/>
      <w:lvlText w:val="%1."/>
      <w:lvlJc w:val="left"/>
      <w:pPr>
        <w:tabs>
          <w:tab w:val="num" w:pos="0"/>
        </w:tabs>
        <w:ind w:left="1080" w:hanging="360"/>
      </w:pPr>
      <w:rPr/>
    </w:lvl>
  </w:abstractNum>
  <w:abstractNum w:abstractNumId="30">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1">
    <w:lvl w:ilvl="0">
      <w:start w:val="1"/>
      <w:numFmt w:val="upperLetter"/>
      <w:lvlText w:val="%1."/>
      <w:lvlJc w:val="left"/>
      <w:pPr>
        <w:tabs>
          <w:tab w:val="num" w:pos="0"/>
        </w:tabs>
        <w:ind w:left="1080" w:hanging="360"/>
      </w:pPr>
      <w:rPr/>
    </w:lvl>
  </w:abstractNum>
  <w:abstractNum w:abstractNumId="32">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3">
    <w:lvl w:ilvl="0">
      <w:start w:val="1"/>
      <w:numFmt w:val="decimal"/>
      <w:lvlText w:val="%1."/>
      <w:lvlJc w:val="left"/>
      <w:pPr>
        <w:tabs>
          <w:tab w:val="num" w:pos="0"/>
        </w:tabs>
        <w:ind w:left="1800" w:hanging="360"/>
      </w:pPr>
      <w:rPr/>
    </w:lvl>
  </w:abstractNum>
  <w:abstractNum w:abstractNumId="34">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5">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6">
    <w:lvl w:ilvl="0">
      <w:start w:val="1"/>
      <w:numFmt w:val="decimal"/>
      <w:lvlText w:val="%1."/>
      <w:lvlJc w:val="left"/>
      <w:pPr>
        <w:tabs>
          <w:tab w:val="num" w:pos="0"/>
        </w:tabs>
        <w:ind w:left="1800" w:hanging="360"/>
      </w:pPr>
      <w:rPr/>
    </w:lvl>
  </w:abstractNum>
  <w:abstractNum w:abstractNumId="37">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0">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1">
    <w:lvl w:ilvl="0">
      <w:start w:val="1"/>
      <w:numFmt w:val="lowerLetter"/>
      <w:lvlText w:val="%1."/>
      <w:lvlJc w:val="left"/>
      <w:pPr>
        <w:tabs>
          <w:tab w:val="num" w:pos="0"/>
        </w:tabs>
        <w:ind w:left="2520" w:hanging="360"/>
      </w:pPr>
    </w:lvl>
  </w:abstractNum>
  <w:abstractNum w:abstractNumId="42">
    <w:lvl w:ilvl="0">
      <w:start w:val="1"/>
      <w:numFmt w:val="upperLetter"/>
      <w:lvlText w:val="%1."/>
      <w:lvlJc w:val="left"/>
      <w:pPr>
        <w:tabs>
          <w:tab w:val="num" w:pos="0"/>
        </w:tabs>
        <w:ind w:left="990" w:hanging="360"/>
      </w:pPr>
      <w:rPr/>
    </w:lvl>
  </w:abstractNum>
  <w:abstractNum w:abstractNumId="43">
    <w:lvl w:ilvl="0">
      <w:start w:val="1"/>
      <w:numFmt w:val="upperLetter"/>
      <w:lvlText w:val="%1."/>
      <w:lvlJc w:val="left"/>
      <w:pPr>
        <w:tabs>
          <w:tab w:val="num" w:pos="0"/>
        </w:tabs>
        <w:ind w:left="1080" w:hanging="360"/>
      </w:pPr>
      <w:rPr/>
    </w:lvl>
  </w:abstractNum>
  <w:abstractNum w:abstractNumId="44">
    <w:lvl w:ilvl="0">
      <w:start w:val="1"/>
      <w:numFmt w:val="lowerLetter"/>
      <w:lvlText w:val="%1."/>
      <w:lvlJc w:val="left"/>
      <w:pPr>
        <w:tabs>
          <w:tab w:val="num" w:pos="0"/>
        </w:tabs>
        <w:ind w:left="2430" w:hanging="360"/>
      </w:pPr>
    </w:lvl>
  </w:abstractNum>
  <w:abstractNum w:abstractNumId="45">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6">
    <w:lvl w:ilvl="0">
      <w:start w:val="1"/>
      <w:numFmt w:val="upperLetter"/>
      <w:lvlText w:val="%1."/>
      <w:lvlJc w:val="left"/>
      <w:pPr>
        <w:tabs>
          <w:tab w:val="num" w:pos="0"/>
        </w:tabs>
        <w:ind w:left="1080" w:hanging="360"/>
      </w:pPr>
      <w:rPr/>
    </w:lvl>
  </w:abstractNum>
  <w:abstractNum w:abstractNumId="47">
    <w:lvl w:ilvl="0">
      <w:start w:val="1"/>
      <w:numFmt w:val="upperLetter"/>
      <w:lvlText w:val="%1."/>
      <w:lvlJc w:val="left"/>
      <w:pPr>
        <w:tabs>
          <w:tab w:val="num" w:pos="0"/>
        </w:tabs>
        <w:ind w:left="1080" w:hanging="360"/>
      </w:pPr>
      <w:rPr/>
    </w:lvl>
  </w:abstractNum>
  <w:abstractNum w:abstractNumId="48">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9">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50">
    <w:lvl w:ilvl="0">
      <w:start w:val="1"/>
      <w:numFmt w:val="upperLetter"/>
      <w:lvlText w:val="%1."/>
      <w:lvlJc w:val="left"/>
      <w:pPr>
        <w:tabs>
          <w:tab w:val="num" w:pos="0"/>
        </w:tabs>
        <w:ind w:left="1080" w:hanging="360"/>
      </w:pPr>
      <w:rPr/>
    </w:lvl>
  </w:abstractNum>
  <w:abstractNum w:abstractNumId="51">
    <w:lvl w:ilvl="0">
      <w:start w:val="1"/>
      <w:numFmt w:val="decimal"/>
      <w:lvlText w:val="%1."/>
      <w:lvlJc w:val="left"/>
      <w:pPr>
        <w:tabs>
          <w:tab w:val="num" w:pos="0"/>
        </w:tabs>
        <w:ind w:left="1800" w:hanging="360"/>
      </w:pPr>
      <w:rPr/>
    </w:lvl>
  </w:abstractNum>
  <w:abstractNum w:abstractNumId="52">
    <w:lvl w:ilvl="0">
      <w:start w:val="1"/>
      <w:numFmt w:val="decimal"/>
      <w:lvlText w:val="%1."/>
      <w:lvlJc w:val="left"/>
      <w:pPr>
        <w:tabs>
          <w:tab w:val="num" w:pos="0"/>
        </w:tabs>
        <w:ind w:left="1800" w:hanging="360"/>
      </w:pPr>
      <w:rPr/>
    </w:lvl>
  </w:abstractNum>
  <w:abstractNum w:abstractNumId="53">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4">
    <w:lvl w:ilvl="0">
      <w:start w:val="1"/>
      <w:numFmt w:val="upperLetter"/>
      <w:lvlText w:val="%1."/>
      <w:lvlJc w:val="left"/>
      <w:pPr>
        <w:tabs>
          <w:tab w:val="num" w:pos="0"/>
        </w:tabs>
        <w:ind w:left="1080" w:hanging="360"/>
      </w:pPr>
      <w:rPr>
        <w:sz w:val="24"/>
        <w:szCs w:val="24"/>
        <w:rFonts w:ascii="Calibri" w:hAnsi="Calibri" w:cs="Calibri"/>
      </w:rPr>
    </w:lvl>
  </w:abstractNum>
  <w:abstractNum w:abstractNumId="55">
    <w:lvl w:ilvl="0">
      <w:start w:val="1"/>
      <w:numFmt w:val="upperLetter"/>
      <w:lvlText w:val="%1."/>
      <w:lvlJc w:val="left"/>
      <w:pPr>
        <w:tabs>
          <w:tab w:val="num" w:pos="0"/>
        </w:tabs>
        <w:ind w:left="1080" w:hanging="360"/>
      </w:pPr>
      <w:rPr/>
    </w:lvl>
  </w:abstractNum>
  <w:abstractNum w:abstractNumId="56">
    <w:lvl w:ilvl="0">
      <w:start w:val="1"/>
      <w:numFmt w:val="lowerLetter"/>
      <w:lvlText w:val="%1."/>
      <w:lvlJc w:val="left"/>
      <w:pPr>
        <w:tabs>
          <w:tab w:val="num" w:pos="0"/>
        </w:tabs>
        <w:ind w:left="2160" w:hanging="360"/>
      </w:pPr>
    </w:lvl>
  </w:abstractNum>
  <w:abstractNum w:abstractNumId="57">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58">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9">
    <w:lvl w:ilvl="0">
      <w:start w:val="1"/>
      <w:numFmt w:val="decimal"/>
      <w:lvlText w:val="%1."/>
      <w:lvlJc w:val="left"/>
      <w:pPr>
        <w:tabs>
          <w:tab w:val="num" w:pos="0"/>
        </w:tabs>
        <w:ind w:left="1800" w:hanging="360"/>
      </w:pPr>
    </w:lvl>
  </w:abstractNum>
  <w:abstractNum w:abstractNumId="60">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1">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2">
    <w:lvl w:ilvl="0">
      <w:start w:val="1"/>
      <w:numFmt w:val="decimal"/>
      <w:lvlText w:val="%1."/>
      <w:lvlJc w:val="left"/>
      <w:pPr>
        <w:tabs>
          <w:tab w:val="num" w:pos="0"/>
        </w:tabs>
        <w:ind w:left="1800" w:hanging="360"/>
      </w:pPr>
    </w:lvl>
  </w:abstractNum>
  <w:abstractNum w:abstractNumId="63">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4">
    <w:lvl w:ilvl="0">
      <w:start w:val="1"/>
      <w:numFmt w:val="decimal"/>
      <w:lvlText w:val="%1."/>
      <w:lvlJc w:val="left"/>
      <w:pPr>
        <w:tabs>
          <w:tab w:val="num" w:pos="0"/>
        </w:tabs>
        <w:ind w:left="1800" w:hanging="360"/>
      </w:pPr>
      <w:rPr/>
    </w:lvl>
  </w:abstractNum>
  <w:abstractNum w:abstractNumId="65">
    <w:lvl w:ilvl="0">
      <w:start w:val="1"/>
      <w:numFmt w:val="lowerLetter"/>
      <w:lvlText w:val="%1."/>
      <w:lvlJc w:val="left"/>
      <w:pPr>
        <w:tabs>
          <w:tab w:val="num" w:pos="0"/>
        </w:tabs>
        <w:ind w:left="2430" w:hanging="360"/>
      </w:pPr>
    </w:lvl>
  </w:abstractNum>
  <w:abstractNum w:abstractNumId="66">
    <w:lvl w:ilvl="0">
      <w:start w:val="1"/>
      <w:numFmt w:val="decimal"/>
      <w:lvlText w:val="%1."/>
      <w:lvlJc w:val="left"/>
      <w:pPr>
        <w:tabs>
          <w:tab w:val="num" w:pos="0"/>
        </w:tabs>
        <w:ind w:left="1800" w:hanging="360"/>
      </w:pPr>
      <w:rPr/>
    </w:lvl>
  </w:abstractNum>
  <w:abstractNum w:abstractNumId="67">
    <w:lvl w:ilvl="0">
      <w:start w:val="1"/>
      <w:numFmt w:val="upperLetter"/>
      <w:lvlText w:val="%1."/>
      <w:lvlJc w:val="left"/>
      <w:pPr>
        <w:tabs>
          <w:tab w:val="num" w:pos="0"/>
        </w:tabs>
        <w:ind w:left="1080" w:hanging="360"/>
      </w:pPr>
      <w:rPr/>
    </w:lvl>
  </w:abstractNum>
  <w:abstractNum w:abstractNumId="6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57"/>
    <w:lvlOverride w:ilvl="0">
      <w:startOverride w:val="1"/>
    </w:lvlOverride>
    <w:lvlOverride w:ilvl="1">
      <w:startOverride w:val="1"/>
    </w:lvlOverride>
    <w:lvlOverride w:ilvl="2">
      <w:startOverride w:val="1"/>
    </w:lvlOverride>
    <w:lvlOverride w:ilvl="3">
      <w:startOverride w:val="1"/>
    </w:lvlOverride>
  </w:num>
  <w:num w:numId="70">
    <w:abstractNumId w:val="57"/>
    <w:lvlOverride w:ilvl="0">
      <w:startOverride w:val="1"/>
    </w:lvlOverride>
    <w:lvlOverride w:ilvl="1">
      <w:startOverride w:val="1"/>
    </w:lvlOverride>
    <w:lvlOverride w:ilvl="2">
      <w:startOverride w:val="1"/>
    </w:lvlOverride>
  </w:num>
  <w:num w:numId="71">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2">
    <w:abstractNumId w:val="57"/>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3z0">
    <w:name w:val="WW8Num13z0"/>
    <w:qFormat/>
    <w:rPr/>
  </w:style>
  <w:style w:type="character" w:styleId="WW8Num17z0">
    <w:name w:val="WW8Num17z0"/>
    <w:qFormat/>
    <w:rPr/>
  </w:style>
  <w:style w:type="character" w:styleId="WW8Num18z1">
    <w:name w:val="WW8Num18z1"/>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8z0">
    <w:name w:val="WW8Num28z0"/>
    <w:qFormat/>
    <w:rPr>
      <w:rFonts w:ascii="Calibri" w:hAnsi="Calibri" w:cs="Calibri"/>
    </w:rPr>
  </w:style>
  <w:style w:type="character" w:styleId="WW8Num29z0">
    <w:name w:val="WW8Num29z0"/>
    <w:qFormat/>
    <w:rPr/>
  </w:style>
  <w:style w:type="character" w:styleId="WW8Num31z0">
    <w:name w:val="WW8Num31z0"/>
    <w:qFormat/>
    <w:rPr/>
  </w:style>
  <w:style w:type="character" w:styleId="WW8Num33z0">
    <w:name w:val="WW8Num33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2z0">
    <w:name w:val="WW8Num42z0"/>
    <w:qFormat/>
    <w:rPr/>
  </w:style>
  <w:style w:type="character" w:styleId="WW8Num43z0">
    <w:name w:val="WW8Num43z0"/>
    <w:qFormat/>
    <w:rPr/>
  </w:style>
  <w:style w:type="character" w:styleId="WW8Num45z0">
    <w:name w:val="WW8Num45z0"/>
    <w:qFormat/>
    <w:rPr>
      <w:rFonts w:ascii="Calibri" w:hAnsi="Calibri" w:cs="Calibri"/>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Calibri" w:hAnsi="Calibri" w:cs="Calibri"/>
      <w:sz w:val="24"/>
      <w:szCs w:val="24"/>
    </w:rPr>
  </w:style>
  <w:style w:type="character" w:styleId="WW8Num55z0">
    <w:name w:val="WW8Num55z0"/>
    <w:qFormat/>
    <w:rPr/>
  </w:style>
  <w:style w:type="character" w:styleId="WW8Num57z2">
    <w:name w:val="WW8Num57z2"/>
    <w:qFormat/>
    <w:rPr>
      <w:rFonts w:ascii="Calibri" w:hAnsi="Calibri" w:eastAsia="Times New Roman" w:cs="Calibri"/>
    </w:rPr>
  </w:style>
  <w:style w:type="character" w:styleId="WW8Num58z0">
    <w:name w:val="WW8Num58z0"/>
    <w:qFormat/>
    <w:rPr/>
  </w:style>
  <w:style w:type="character" w:styleId="WW8Num60z0">
    <w:name w:val="WW8Num60z0"/>
    <w:qFormat/>
    <w:rPr>
      <w:rFonts w:ascii="Calibri" w:hAnsi="Calibri" w:cs="Calibri"/>
    </w:rPr>
  </w:style>
  <w:style w:type="character" w:styleId="WW8Num61z0">
    <w:name w:val="WW8Num61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57"/>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57"/>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57"/>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57"/>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57"/>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57"/>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57"/>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57"/>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57"/>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2023-09-14T21:09:00Z</dcterms:created>
  <dc:creator>linda messersmith</dc:creator>
  <dc:description/>
  <cp:keywords/>
  <dc:language>en-US</dc:language>
  <cp:lastModifiedBy>Kathi</cp:lastModifiedBy>
  <cp:lastPrinted>2020-05-18T16:59:00Z</cp:lastPrinted>
  <dcterms:modified xsi:type="dcterms:W3CDTF">2023-09-14T21:09:00Z</dcterms:modified>
  <cp:revision>2</cp:revision>
  <dc:subject/>
  <dc:title>APPENDIX A</dc:title>
</cp:coreProperties>
</file>