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Marquee-Lok</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7"/>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5"/>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9"/>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2"/>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6"/>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 xml:space="preserve">ASTM E 1592 </w:t>
      </w:r>
    </w:p>
    <w:p>
      <w:pPr>
        <w:pStyle w:val="Normal"/>
        <w:widowControl/>
        <w:ind w:left="216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4"/>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5"/>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2"/>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8"/>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8"/>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6"/>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6"/>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6"/>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8"/>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8"/>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1"/>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3"/>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3"/>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7"/>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Panels-Marquee Lok.</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Marquee Lok.</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McElroy Marquee-Lok Wall, Soffit and Fascia Panel</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Profile: 1" (25 mm) deep pan profile.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Delete three of the following four paragraphs below to specify panel configuration</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Size: 12" (304 mm) cover width, lengths indicated on drawings.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 xml:space="preserve">Pan Options:  [Non-Vented:  Flat or Double Pencil Ribs]; [Vented: Flat or Single Pencil] </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22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0"/>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0"/>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0"/>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0"/>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0"/>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0"/>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0"/>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0"/>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0"/>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8"/>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1"/>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1"/>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8"/>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rFonts w:ascii="Calibri" w:hAnsi="Calibri" w:cs="Calibri"/>
          <w:color w:val="FF0000"/>
          <w:sz w:val="24"/>
          <w:szCs w:val="24"/>
        </w:rPr>
      </w:pPr>
      <w:r>
        <w:rPr>
          <w:rFonts w:cs="Calibri" w:ascii="Calibri" w:hAnsi="Calibri"/>
          <w:color w:val="FF0000"/>
          <w:sz w:val="24"/>
          <w:szCs w:val="24"/>
        </w:rPr>
        <w:t>Specifier Note:  Edit section below as applicable.</w:t>
      </w:r>
    </w:p>
    <w:p>
      <w:pPr>
        <w:pStyle w:val="Normal"/>
        <w:ind w:firstLine="720" w:left="720" w:right="0"/>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2"/>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1"/>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1"/>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3"/>
        </w:numPr>
        <w:rPr>
          <w:rFonts w:ascii="Calibri" w:hAnsi="Calibri" w:cs="Calibri"/>
          <w:sz w:val="24"/>
          <w:szCs w:val="24"/>
        </w:rPr>
      </w:pPr>
      <w:r>
        <w:rPr>
          <w:rFonts w:cs="Calibri" w:ascii="Calibri" w:hAnsi="Calibri"/>
          <w:sz w:val="24"/>
          <w:szCs w:val="24"/>
        </w:rPr>
        <w:t>Substrate boards</w:t>
      </w:r>
    </w:p>
    <w:p>
      <w:pPr>
        <w:pStyle w:val="Normal"/>
        <w:widowControl/>
        <w:numPr>
          <w:ilvl w:val="0"/>
          <w:numId w:val="4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7"/>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lowerLetter"/>
      <w:lvlText w:val="%1."/>
      <w:lvlJc w:val="left"/>
      <w:pPr>
        <w:tabs>
          <w:tab w:val="num" w:pos="0"/>
        </w:tabs>
        <w:ind w:left="2520" w:hanging="360"/>
      </w:pPr>
    </w:lvl>
  </w:abstractNum>
  <w:abstractNum w:abstractNumId="44">
    <w:lvl w:ilvl="0">
      <w:start w:val="1"/>
      <w:numFmt w:val="upperLetter"/>
      <w:lvlText w:val="%1."/>
      <w:lvlJc w:val="left"/>
      <w:pPr>
        <w:tabs>
          <w:tab w:val="num" w:pos="0"/>
        </w:tabs>
        <w:ind w:left="990" w:hanging="360"/>
      </w:pPr>
      <w:rPr/>
    </w:lvl>
  </w:abstractNum>
  <w:abstractNum w:abstractNumId="45">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lowerLetter"/>
      <w:lvlText w:val="%1."/>
      <w:lvlJc w:val="left"/>
      <w:pPr>
        <w:tabs>
          <w:tab w:val="num" w:pos="0"/>
        </w:tabs>
        <w:ind w:left="2430" w:hanging="360"/>
      </w:pPr>
    </w:lvl>
  </w:abstractNum>
  <w:abstractNum w:abstractNumId="48">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5">
    <w:lvl w:ilvl="0">
      <w:start w:val="1"/>
      <w:numFmt w:val="upperLetter"/>
      <w:lvlText w:val="%1."/>
      <w:lvlJc w:val="left"/>
      <w:pPr>
        <w:tabs>
          <w:tab w:val="num" w:pos="0"/>
        </w:tabs>
        <w:ind w:left="1080" w:hanging="360"/>
      </w:pPr>
      <w:rPr>
        <w:sz w:val="24"/>
        <w:szCs w:val="24"/>
        <w:rFonts w:ascii="Calibri" w:hAnsi="Calibri" w:cs="Calibri"/>
      </w:rPr>
    </w:lvl>
  </w:abstractNum>
  <w:abstractNum w:abstractNumId="56">
    <w:lvl w:ilvl="0">
      <w:start w:val="1"/>
      <w:numFmt w:val="upperLetter"/>
      <w:lvlText w:val="%1."/>
      <w:lvlJc w:val="left"/>
      <w:pPr>
        <w:tabs>
          <w:tab w:val="num" w:pos="0"/>
        </w:tabs>
        <w:ind w:left="1080" w:hanging="360"/>
      </w:pPr>
      <w:rPr/>
    </w:lvl>
  </w:abstractNum>
  <w:abstractNum w:abstractNumId="57">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8">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9">
    <w:lvl w:ilvl="0">
      <w:start w:val="1"/>
      <w:numFmt w:val="decimal"/>
      <w:lvlText w:val="%1."/>
      <w:lvlJc w:val="left"/>
      <w:pPr>
        <w:tabs>
          <w:tab w:val="num" w:pos="0"/>
        </w:tabs>
        <w:ind w:left="1800" w:hanging="360"/>
      </w:pPr>
    </w:lvl>
  </w:abstractNum>
  <w:abstractNum w:abstractNumId="60">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1">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3">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lowerLetter"/>
      <w:lvlText w:val="%1."/>
      <w:lvlJc w:val="left"/>
      <w:pPr>
        <w:tabs>
          <w:tab w:val="num" w:pos="0"/>
        </w:tabs>
        <w:ind w:left="2430" w:hanging="36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57"/>
    <w:lvlOverride w:ilvl="0">
      <w:startOverride w:val="1"/>
    </w:lvlOverride>
    <w:lvlOverride w:ilvl="1">
      <w:startOverride w:val="1"/>
    </w:lvlOverride>
    <w:lvlOverride w:ilvl="2">
      <w:startOverride w:val="1"/>
    </w:lvlOverride>
    <w:lvlOverride w:ilvl="3">
      <w:startOverride w:val="1"/>
    </w:lvlOverride>
  </w:num>
  <w:num w:numId="70">
    <w:abstractNumId w:val="57"/>
    <w:lvlOverride w:ilvl="0">
      <w:startOverride w:val="1"/>
    </w:lvlOverride>
    <w:lvlOverride w:ilvl="1">
      <w:startOverride w:val="1"/>
    </w:lvlOverride>
    <w:lvlOverride w:ilvl="2">
      <w:startOverride w:val="1"/>
    </w:lvlOverride>
  </w:num>
  <w:num w:numId="71">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2">
    <w:abstractNumId w:val="57"/>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7"/>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7"/>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7"/>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7"/>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7"/>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7"/>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7"/>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7"/>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7"/>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2023-09-14T21:45:00Z</dcterms:created>
  <dc:creator>linda messersmith</dc:creator>
  <dc:description/>
  <cp:keywords/>
  <dc:language>en-US</dc:language>
  <cp:lastModifiedBy>Kathi</cp:lastModifiedBy>
  <cp:lastPrinted>2020-05-18T16:59:00Z</cp:lastPrinted>
  <dcterms:modified xsi:type="dcterms:W3CDTF">2023-09-14T21:45:00Z</dcterms:modified>
  <cp:revision>2</cp:revision>
  <dc:subject/>
  <dc:title>APPENDIX A</dc:title>
</cp:coreProperties>
</file>