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Met-Tile</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57"/>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5"/>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9"/>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2"/>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0"/>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numPr>
          <w:ilvl w:val="0"/>
          <w:numId w:val="36"/>
        </w:numPr>
        <w:rPr>
          <w:rFonts w:ascii="Calibri" w:hAnsi="Calibri" w:cs="Calibri"/>
          <w:sz w:val="24"/>
          <w:szCs w:val="24"/>
        </w:rPr>
      </w:pPr>
      <w:r>
        <w:rPr>
          <w:rFonts w:cs="Calibri" w:ascii="Calibri" w:hAnsi="Calibri"/>
          <w:sz w:val="24"/>
          <w:szCs w:val="24"/>
        </w:rPr>
        <w:t>Fire rating:  Class A</w:t>
      </w:r>
    </w:p>
    <w:p>
      <w:pPr>
        <w:pStyle w:val="Normal"/>
        <w:numPr>
          <w:ilvl w:val="0"/>
          <w:numId w:val="36"/>
        </w:numPr>
        <w:rPr>
          <w:rFonts w:ascii="Calibri" w:hAnsi="Calibri" w:cs="Calibri"/>
          <w:sz w:val="24"/>
          <w:szCs w:val="24"/>
        </w:rPr>
      </w:pPr>
      <w:r>
        <w:rPr>
          <w:rFonts w:cs="Calibri" w:ascii="Calibri" w:hAnsi="Calibri"/>
          <w:sz w:val="24"/>
          <w:szCs w:val="24"/>
        </w:rPr>
        <w:t>Florida State Approval</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29"/>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Two coat coil applied, baked on full strength (70% resin, PVDF) low-gloss fluorocarbon coating:</w:t>
      </w:r>
    </w:p>
    <w:p>
      <w:pPr>
        <w:pStyle w:val="Normal"/>
        <w:widowControl/>
        <w:numPr>
          <w:ilvl w:val="1"/>
          <w:numId w:val="54"/>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4"/>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4"/>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5"/>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5"/>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19"/>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2"/>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8"/>
        </w:numPr>
        <w:rPr>
          <w:rFonts w:ascii="Calibri" w:hAnsi="Calibri" w:cs="Calibri"/>
          <w:sz w:val="24"/>
          <w:szCs w:val="24"/>
        </w:rPr>
      </w:pPr>
      <w:r>
        <w:rPr>
          <w:rFonts w:cs="Calibri" w:ascii="Calibri" w:hAnsi="Calibri"/>
          <w:sz w:val="24"/>
          <w:szCs w:val="24"/>
        </w:rPr>
        <w:t>Substrate Warranty</w:t>
      </w:r>
    </w:p>
    <w:p>
      <w:pPr>
        <w:pStyle w:val="Normal"/>
        <w:widowControl/>
        <w:numPr>
          <w:ilvl w:val="0"/>
          <w:numId w:val="28"/>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8"/>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8"/>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6"/>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6"/>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6"/>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6"/>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6"/>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pPr>
      <w:r>
        <w:rPr>
          <w:rFonts w:eastAsia="Calibri" w:cs="Calibri" w:ascii="Calibri" w:hAnsi="Calibri"/>
          <w:sz w:val="24"/>
          <w:szCs w:val="24"/>
        </w:rPr>
        <w:t xml:space="preserve">    </w:t>
      </w: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8"/>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8"/>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1"/>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0"/>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3"/>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2"/>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8"/>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3"/>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7"/>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Panels-Met Tile.</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9"/>
        </w:numPr>
        <w:rPr>
          <w:rFonts w:ascii="Calibri" w:hAnsi="Calibri" w:cs="Calibri"/>
          <w:sz w:val="24"/>
          <w:szCs w:val="24"/>
        </w:rPr>
      </w:pPr>
      <w:r>
        <w:rPr>
          <w:rFonts w:cs="Calibri" w:ascii="Calibri" w:hAnsi="Calibri"/>
          <w:sz w:val="24"/>
          <w:szCs w:val="24"/>
        </w:rPr>
        <w:t>Basis of Design Product: Subject to compliance with requirements provide McElroy Metal Met-Tile.</w:t>
      </w:r>
    </w:p>
    <w:p>
      <w:pPr>
        <w:pStyle w:val="Normal"/>
        <w:widowControl/>
        <w:numPr>
          <w:ilvl w:val="1"/>
          <w:numId w:val="39"/>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2"/>
        </w:numPr>
        <w:ind w:hanging="0" w:left="0"/>
        <w:jc w:val="both"/>
        <w:rPr>
          <w:rFonts w:ascii="Calibri" w:hAnsi="Calibri" w:cs="Calibri"/>
          <w:sz w:val="24"/>
          <w:szCs w:val="24"/>
        </w:rPr>
      </w:pPr>
      <w:r>
        <w:rPr>
          <w:rFonts w:cs="Calibri" w:ascii="Calibri" w:hAnsi="Calibri"/>
          <w:sz w:val="24"/>
          <w:szCs w:val="24"/>
        </w:rPr>
        <w:t>McElroy Metal Met-Tile:</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4600" w:leader="none"/>
        </w:tabs>
        <w:ind w:hanging="0" w:left="0"/>
        <w:rPr>
          <w:rFonts w:ascii="Calibri" w:hAnsi="Calibri" w:cs="Calibri"/>
          <w:color w:val="FF0000"/>
          <w:sz w:val="24"/>
          <w:szCs w:val="24"/>
        </w:rPr>
      </w:pPr>
      <w:r>
        <w:rPr>
          <w:rFonts w:cs="Calibri" w:ascii="Calibri" w:hAnsi="Calibri"/>
          <w:color w:val="FF0000"/>
          <w:sz w:val="24"/>
          <w:szCs w:val="24"/>
        </w:rPr>
        <w:tab/>
        <w:t xml:space="preserve">                 Specifier Note: Edit paragraph below. </w:t>
        <w:tab/>
      </w:r>
    </w:p>
    <w:p>
      <w:pPr>
        <w:pStyle w:val="ManuSpec2"/>
        <w:numPr>
          <w:ilvl w:val="0"/>
          <w:numId w:val="0"/>
        </w:numPr>
        <w:tabs>
          <w:tab w:val="left" w:pos="504" w:leader="none"/>
          <w:tab w:val="left" w:pos="4600" w:leader="none"/>
        </w:tabs>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Steps are 1” ( 25 mm) on center</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Size: 36 3/16" (923 mm) cover width, lengths indicated on drawings.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rFonts w:ascii="Calibri" w:hAnsi="Calibri" w:cs="Calibri"/>
          <w:sz w:val="24"/>
          <w:szCs w:val="24"/>
        </w:rPr>
      </w:pPr>
      <w:r>
        <w:rPr>
          <w:rFonts w:cs="Calibri" w:ascii="Calibri" w:hAnsi="Calibri"/>
          <w:sz w:val="24"/>
          <w:szCs w:val="24"/>
        </w:rPr>
        <w:t xml:space="preserve">A. </w:t>
        <w:tab/>
        <w:t>Material: Galvalume steel sheet conforming to ASTM A792, AZ55 coating for bare; AZ50 coating for painted; 26 gauge sheet thickness.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0"/>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0"/>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0"/>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0"/>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0"/>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0"/>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0"/>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60"/>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0"/>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7"/>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Panels consist of a low gloss paint finish and stucco embossed finish.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8"/>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1"/>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1"/>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8"/>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49"/>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0"/>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8"/>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7"/>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7"/>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8"/>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7"/>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7"/>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7"/>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7"/>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5"/>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2"/>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5"/>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5"/>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5"/>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1"/>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1"/>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5"/>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3"/>
        </w:numPr>
        <w:rPr>
          <w:rFonts w:ascii="Calibri" w:hAnsi="Calibri" w:cs="Calibri"/>
          <w:sz w:val="24"/>
          <w:szCs w:val="24"/>
        </w:rPr>
      </w:pPr>
      <w:r>
        <w:rPr>
          <w:rFonts w:cs="Calibri" w:ascii="Calibri" w:hAnsi="Calibri"/>
          <w:sz w:val="24"/>
          <w:szCs w:val="24"/>
        </w:rPr>
        <w:t>Substrate boards</w:t>
      </w:r>
    </w:p>
    <w:p>
      <w:pPr>
        <w:pStyle w:val="Normal"/>
        <w:widowControl/>
        <w:numPr>
          <w:ilvl w:val="0"/>
          <w:numId w:val="47"/>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7"/>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5"/>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4"/>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4"/>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4"/>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4"/>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decimal"/>
      <w:lvlText w:val="%1."/>
      <w:lvlJc w:val="left"/>
      <w:pPr>
        <w:tabs>
          <w:tab w:val="num" w:pos="0"/>
        </w:tabs>
        <w:ind w:left="1800" w:hanging="360"/>
      </w:pPr>
    </w:lvl>
  </w:abstractNum>
  <w:abstractNum w:abstractNumId="16">
    <w:lvl w:ilvl="0">
      <w:start w:val="1"/>
      <w:numFmt w:val="decimal"/>
      <w:lvlText w:val="%1."/>
      <w:lvlJc w:val="left"/>
      <w:pPr>
        <w:tabs>
          <w:tab w:val="num" w:pos="0"/>
        </w:tabs>
        <w:ind w:left="1800" w:hanging="360"/>
      </w:pPr>
      <w:rPr/>
    </w:lvl>
  </w:abstractNum>
  <w:abstractNum w:abstractNumId="17">
    <w:lvl w:ilvl="0">
      <w:start w:val="1"/>
      <w:numFmt w:val="lowerLetter"/>
      <w:lvlText w:val="%1."/>
      <w:lvlJc w:val="left"/>
      <w:pPr>
        <w:tabs>
          <w:tab w:val="num" w:pos="0"/>
        </w:tabs>
        <w:ind w:left="252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lvl>
  </w:abstractNum>
  <w:abstractNum w:abstractNumId="2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6">
    <w:lvl w:ilvl="0">
      <w:start w:val="1"/>
      <w:numFmt w:val="upperLetter"/>
      <w:lvlText w:val="%1."/>
      <w:lvlJc w:val="left"/>
      <w:pPr>
        <w:tabs>
          <w:tab w:val="num" w:pos="0"/>
        </w:tabs>
        <w:ind w:left="1080" w:hanging="360"/>
      </w:pPr>
    </w:lvl>
  </w:abstractNum>
  <w:abstractNum w:abstractNumId="27">
    <w:lvl w:ilvl="0">
      <w:start w:val="1"/>
      <w:numFmt w:val="upperLetter"/>
      <w:lvlText w:val="%1."/>
      <w:lvlJc w:val="left"/>
      <w:pPr>
        <w:tabs>
          <w:tab w:val="num" w:pos="0"/>
        </w:tabs>
        <w:ind w:left="1080" w:hanging="360"/>
      </w:pPr>
      <w:rPr>
        <w:rFonts w:ascii="Calibri" w:hAnsi="Calibri" w:cs="Calibri"/>
      </w:rPr>
    </w:lvl>
  </w:abstractNum>
  <w:abstractNum w:abstractNumId="28">
    <w:lvl w:ilvl="0">
      <w:start w:val="1"/>
      <w:numFmt w:val="decimal"/>
      <w:lvlText w:val="%1."/>
      <w:lvlJc w:val="left"/>
      <w:pPr>
        <w:tabs>
          <w:tab w:val="num" w:pos="0"/>
        </w:tabs>
        <w:ind w:left="1890" w:hanging="360"/>
      </w:pPr>
    </w:lvl>
  </w:abstractNum>
  <w:abstractNum w:abstractNumId="29">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lowerLetter"/>
      <w:lvlText w:val="%4."/>
      <w:lvlJc w:val="left"/>
      <w:pPr>
        <w:tabs>
          <w:tab w:val="num" w:pos="2880"/>
        </w:tabs>
        <w:ind w:left="288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lowerLetter"/>
      <w:lvlText w:val="%1."/>
      <w:lvlJc w:val="left"/>
      <w:pPr>
        <w:tabs>
          <w:tab w:val="num" w:pos="0"/>
        </w:tabs>
        <w:ind w:left="2520" w:hanging="360"/>
      </w:pPr>
    </w:lvl>
  </w:abstractNum>
  <w:abstractNum w:abstractNumId="44">
    <w:lvl w:ilvl="0">
      <w:start w:val="1"/>
      <w:numFmt w:val="upperLetter"/>
      <w:lvlText w:val="%1."/>
      <w:lvlJc w:val="left"/>
      <w:pPr>
        <w:tabs>
          <w:tab w:val="num" w:pos="0"/>
        </w:tabs>
        <w:ind w:left="990" w:hanging="360"/>
      </w:pPr>
      <w:rPr/>
    </w:lvl>
  </w:abstractNum>
  <w:abstractNum w:abstractNumId="45">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6">
    <w:lvl w:ilvl="0">
      <w:start w:val="1"/>
      <w:numFmt w:val="upperLetter"/>
      <w:lvlText w:val="%1."/>
      <w:lvlJc w:val="left"/>
      <w:pPr>
        <w:tabs>
          <w:tab w:val="num" w:pos="0"/>
        </w:tabs>
        <w:ind w:left="1080" w:hanging="360"/>
      </w:pPr>
      <w:rPr/>
    </w:lvl>
  </w:abstractNum>
  <w:abstractNum w:abstractNumId="47">
    <w:lvl w:ilvl="0">
      <w:start w:val="1"/>
      <w:numFmt w:val="lowerLetter"/>
      <w:lvlText w:val="%1."/>
      <w:lvlJc w:val="left"/>
      <w:pPr>
        <w:tabs>
          <w:tab w:val="num" w:pos="0"/>
        </w:tabs>
        <w:ind w:left="2430" w:hanging="360"/>
      </w:pPr>
    </w:lvl>
  </w:abstractNum>
  <w:abstractNum w:abstractNumId="48">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decimal"/>
      <w:lvlText w:val="%1."/>
      <w:lvlJc w:val="left"/>
      <w:pPr>
        <w:tabs>
          <w:tab w:val="num" w:pos="0"/>
        </w:tabs>
        <w:ind w:left="180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5">
    <w:lvl w:ilvl="0">
      <w:start w:val="1"/>
      <w:numFmt w:val="upperLetter"/>
      <w:lvlText w:val="%1."/>
      <w:lvlJc w:val="left"/>
      <w:pPr>
        <w:tabs>
          <w:tab w:val="num" w:pos="0"/>
        </w:tabs>
        <w:ind w:left="1080" w:hanging="360"/>
      </w:pPr>
      <w:rPr>
        <w:sz w:val="24"/>
        <w:szCs w:val="24"/>
        <w:rFonts w:ascii="Calibri" w:hAnsi="Calibri" w:cs="Calibri"/>
      </w:rPr>
    </w:lvl>
  </w:abstractNum>
  <w:abstractNum w:abstractNumId="56">
    <w:lvl w:ilvl="0">
      <w:start w:val="1"/>
      <w:numFmt w:val="upperLetter"/>
      <w:lvlText w:val="%1."/>
      <w:lvlJc w:val="left"/>
      <w:pPr>
        <w:tabs>
          <w:tab w:val="num" w:pos="0"/>
        </w:tabs>
        <w:ind w:left="1080" w:hanging="360"/>
      </w:pPr>
      <w:rPr/>
    </w:lvl>
  </w:abstractNum>
  <w:abstractNum w:abstractNumId="57">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8">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9">
    <w:lvl w:ilvl="0">
      <w:start w:val="1"/>
      <w:numFmt w:val="decimal"/>
      <w:lvlText w:val="%1."/>
      <w:lvlJc w:val="left"/>
      <w:pPr>
        <w:tabs>
          <w:tab w:val="num" w:pos="0"/>
        </w:tabs>
        <w:ind w:left="1800" w:hanging="360"/>
      </w:pPr>
    </w:lvl>
  </w:abstractNum>
  <w:abstractNum w:abstractNumId="60">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1">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3">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lowerLetter"/>
      <w:lvlText w:val="%1."/>
      <w:lvlJc w:val="left"/>
      <w:pPr>
        <w:tabs>
          <w:tab w:val="num" w:pos="0"/>
        </w:tabs>
        <w:ind w:left="2430" w:hanging="36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upperLetter"/>
      <w:lvlText w:val="%1."/>
      <w:lvlJc w:val="left"/>
      <w:pPr>
        <w:tabs>
          <w:tab w:val="num" w:pos="0"/>
        </w:tabs>
        <w:ind w:left="1080" w:hanging="360"/>
      </w:pPr>
      <w:rPr/>
    </w:lvl>
  </w:abstractNum>
  <w:abstractNum w:abstractNumId="6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57"/>
    <w:lvlOverride w:ilvl="0">
      <w:startOverride w:val="1"/>
    </w:lvlOverride>
    <w:lvlOverride w:ilvl="1">
      <w:startOverride w:val="1"/>
    </w:lvlOverride>
    <w:lvlOverride w:ilvl="2">
      <w:startOverride w:val="1"/>
    </w:lvlOverride>
    <w:lvlOverride w:ilvl="3">
      <w:startOverride w:val="1"/>
    </w:lvlOverride>
  </w:num>
  <w:num w:numId="70">
    <w:abstractNumId w:val="57"/>
    <w:lvlOverride w:ilvl="0">
      <w:startOverride w:val="1"/>
    </w:lvlOverride>
    <w:lvlOverride w:ilvl="1">
      <w:startOverride w:val="1"/>
    </w:lvlOverride>
    <w:lvlOverride w:ilvl="2">
      <w:startOverride w:val="1"/>
    </w:lvlOverride>
  </w:num>
  <w:num w:numId="71">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2">
    <w:abstractNumId w:val="57"/>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31z0">
    <w:name w:val="WW8Num31z0"/>
    <w:qFormat/>
    <w:rPr/>
  </w:style>
  <w:style w:type="character" w:styleId="WW8Num33z0">
    <w:name w:val="WW8Num33z0"/>
    <w:qFormat/>
    <w:rPr/>
  </w:style>
  <w:style w:type="character" w:styleId="WW8Num35z0">
    <w:name w:val="WW8Num35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Calibri" w:hAnsi="Calibri" w:cs="Calibri"/>
      <w:sz w:val="24"/>
      <w:szCs w:val="24"/>
    </w:rPr>
  </w:style>
  <w:style w:type="character" w:styleId="WW8Num60z0">
    <w:name w:val="WW8Num60z0"/>
    <w:qFormat/>
    <w:rPr/>
  </w:style>
  <w:style w:type="character" w:styleId="WW8Num61z2">
    <w:name w:val="WW8Num61z2"/>
    <w:qFormat/>
    <w:rPr>
      <w:rFonts w:ascii="Calibri" w:hAnsi="Calibri" w:eastAsia="Times New Roman" w:cs="Calibri"/>
    </w:rPr>
  </w:style>
  <w:style w:type="character" w:styleId="WW8Num62z0">
    <w:name w:val="WW8Num62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7"/>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7"/>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7"/>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7"/>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7"/>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7"/>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7"/>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7"/>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7"/>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2023-09-14T21:31:00Z</dcterms:created>
  <dc:creator>linda messersmith</dc:creator>
  <dc:description/>
  <cp:keywords/>
  <dc:language>en-US</dc:language>
  <cp:lastModifiedBy>Kathi</cp:lastModifiedBy>
  <cp:lastPrinted>2020-05-18T16:59:00Z</cp:lastPrinted>
  <dcterms:modified xsi:type="dcterms:W3CDTF">2023-09-14T21:31:00Z</dcterms:modified>
  <cp:revision>2</cp:revision>
  <dc:subject/>
  <dc:title>APPENDIX A</dc:title>
</cp:coreProperties>
</file>